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E5" w:rsidRPr="0008714D" w:rsidRDefault="00484FE5" w:rsidP="00484FE5">
      <w:pPr>
        <w:keepNext/>
        <w:keepLines/>
        <w:jc w:val="center"/>
        <w:outlineLvl w:val="2"/>
        <w:rPr>
          <w:rFonts w:ascii="Cambria" w:hAnsi="Cambria"/>
          <w:bCs/>
          <w:color w:val="4F81BD"/>
          <w:szCs w:val="24"/>
        </w:rPr>
      </w:pPr>
      <w:r w:rsidRPr="0008714D">
        <w:rPr>
          <w:b/>
          <w:bCs/>
          <w:szCs w:val="24"/>
        </w:rPr>
        <w:t>ОТКРЫТОЕ АКЦИОНЕРНОЕ ОБЩЕСТВО  «НЕФТРАНС»</w:t>
      </w:r>
    </w:p>
    <w:p w:rsidR="00484FE5" w:rsidRPr="0008714D" w:rsidRDefault="00484FE5" w:rsidP="00484FE5">
      <w:pPr>
        <w:keepNext/>
        <w:keepLines/>
        <w:jc w:val="both"/>
        <w:outlineLvl w:val="3"/>
        <w:rPr>
          <w:bCs/>
          <w:iCs/>
          <w:szCs w:val="24"/>
        </w:rPr>
      </w:pPr>
      <w:r w:rsidRPr="0008714D">
        <w:rPr>
          <w:bCs/>
          <w:iCs/>
          <w:szCs w:val="24"/>
        </w:rPr>
        <w:t xml:space="preserve">сообщает  о проведении годового Общего собрания акционеров, </w:t>
      </w:r>
      <w:r w:rsidRPr="0008714D">
        <w:rPr>
          <w:b/>
          <w:bCs/>
          <w:iCs/>
          <w:szCs w:val="24"/>
          <w:u w:val="single"/>
        </w:rPr>
        <w:t xml:space="preserve"> </w:t>
      </w:r>
      <w:r>
        <w:rPr>
          <w:b/>
          <w:bCs/>
          <w:iCs/>
          <w:szCs w:val="24"/>
          <w:u w:val="single"/>
        </w:rPr>
        <w:t>05</w:t>
      </w:r>
      <w:r w:rsidRPr="0008714D">
        <w:rPr>
          <w:b/>
          <w:bCs/>
          <w:iCs/>
          <w:szCs w:val="24"/>
          <w:u w:val="single"/>
        </w:rPr>
        <w:t xml:space="preserve"> </w:t>
      </w:r>
      <w:r>
        <w:rPr>
          <w:b/>
          <w:bCs/>
          <w:iCs/>
          <w:szCs w:val="24"/>
          <w:u w:val="single"/>
        </w:rPr>
        <w:t>июня</w:t>
      </w:r>
      <w:r w:rsidRPr="0008714D">
        <w:rPr>
          <w:b/>
          <w:bCs/>
          <w:iCs/>
          <w:szCs w:val="24"/>
          <w:u w:val="single"/>
        </w:rPr>
        <w:t xml:space="preserve"> 202</w:t>
      </w:r>
      <w:r>
        <w:rPr>
          <w:b/>
          <w:bCs/>
          <w:iCs/>
          <w:szCs w:val="24"/>
          <w:u w:val="single"/>
        </w:rPr>
        <w:t>4</w:t>
      </w:r>
      <w:r w:rsidRPr="0008714D">
        <w:rPr>
          <w:b/>
          <w:bCs/>
          <w:iCs/>
          <w:szCs w:val="24"/>
          <w:u w:val="single"/>
        </w:rPr>
        <w:t xml:space="preserve">  года в 09.00 час</w:t>
      </w:r>
      <w:proofErr w:type="gramStart"/>
      <w:r w:rsidRPr="0008714D">
        <w:rPr>
          <w:b/>
          <w:bCs/>
          <w:iCs/>
          <w:szCs w:val="24"/>
          <w:u w:val="single"/>
        </w:rPr>
        <w:t>.</w:t>
      </w:r>
      <w:proofErr w:type="gramEnd"/>
      <w:r w:rsidRPr="0008714D">
        <w:rPr>
          <w:bCs/>
          <w:iCs/>
          <w:szCs w:val="24"/>
        </w:rPr>
        <w:t xml:space="preserve"> </w:t>
      </w:r>
      <w:proofErr w:type="gramStart"/>
      <w:r w:rsidRPr="0008714D">
        <w:rPr>
          <w:bCs/>
          <w:iCs/>
          <w:szCs w:val="24"/>
        </w:rPr>
        <w:t>п</w:t>
      </w:r>
      <w:proofErr w:type="gramEnd"/>
      <w:r w:rsidRPr="0008714D">
        <w:rPr>
          <w:bCs/>
          <w:iCs/>
          <w:szCs w:val="24"/>
        </w:rPr>
        <w:t>о месту нахождения общества: г. Нижний Новгород, ул. Федосеенко, д.49, второй этаж (приемная)</w:t>
      </w:r>
    </w:p>
    <w:p w:rsidR="00484FE5" w:rsidRPr="0008714D" w:rsidRDefault="00484FE5" w:rsidP="00484FE5">
      <w:pPr>
        <w:rPr>
          <w:b/>
          <w:szCs w:val="24"/>
        </w:rPr>
      </w:pPr>
      <w:r w:rsidRPr="0008714D">
        <w:rPr>
          <w:szCs w:val="24"/>
        </w:rPr>
        <w:t xml:space="preserve">            </w:t>
      </w:r>
      <w:r w:rsidRPr="0008714D">
        <w:rPr>
          <w:b/>
          <w:szCs w:val="24"/>
        </w:rPr>
        <w:t>Повестка дня:</w:t>
      </w:r>
    </w:p>
    <w:p w:rsidR="00484FE5" w:rsidRPr="0008714D" w:rsidRDefault="00484FE5" w:rsidP="00484FE5">
      <w:pPr>
        <w:numPr>
          <w:ilvl w:val="0"/>
          <w:numId w:val="1"/>
        </w:numPr>
        <w:spacing w:after="200"/>
        <w:contextualSpacing/>
        <w:rPr>
          <w:szCs w:val="24"/>
        </w:rPr>
      </w:pPr>
      <w:r w:rsidRPr="0008714D">
        <w:rPr>
          <w:i/>
          <w:szCs w:val="24"/>
        </w:rPr>
        <w:t>Утверждение годового отчета, годовой бухгалтерской (финансовой) отчетности  за 202</w:t>
      </w:r>
      <w:r>
        <w:rPr>
          <w:i/>
          <w:szCs w:val="24"/>
        </w:rPr>
        <w:t>3</w:t>
      </w:r>
      <w:r w:rsidRPr="0008714D">
        <w:rPr>
          <w:i/>
          <w:szCs w:val="24"/>
        </w:rPr>
        <w:t xml:space="preserve">  год.</w:t>
      </w:r>
    </w:p>
    <w:p w:rsidR="00484FE5" w:rsidRPr="0008714D" w:rsidRDefault="00484FE5" w:rsidP="00484FE5">
      <w:pPr>
        <w:numPr>
          <w:ilvl w:val="0"/>
          <w:numId w:val="1"/>
        </w:numPr>
        <w:spacing w:after="200"/>
        <w:contextualSpacing/>
        <w:rPr>
          <w:szCs w:val="24"/>
        </w:rPr>
      </w:pPr>
      <w:r w:rsidRPr="0008714D">
        <w:rPr>
          <w:i/>
          <w:szCs w:val="24"/>
        </w:rPr>
        <w:t xml:space="preserve">Распределение прибыли и убытков Общества </w:t>
      </w:r>
      <w:r>
        <w:rPr>
          <w:i/>
          <w:szCs w:val="24"/>
        </w:rPr>
        <w:t xml:space="preserve">за </w:t>
      </w:r>
      <w:r w:rsidRPr="0008714D">
        <w:rPr>
          <w:i/>
          <w:szCs w:val="24"/>
        </w:rPr>
        <w:t>202</w:t>
      </w:r>
      <w:r>
        <w:rPr>
          <w:i/>
          <w:szCs w:val="24"/>
        </w:rPr>
        <w:t>3</w:t>
      </w:r>
      <w:r w:rsidRPr="0008714D">
        <w:rPr>
          <w:i/>
          <w:szCs w:val="24"/>
        </w:rPr>
        <w:t xml:space="preserve"> год</w:t>
      </w:r>
    </w:p>
    <w:p w:rsidR="00484FE5" w:rsidRPr="0008714D" w:rsidRDefault="00484FE5" w:rsidP="00484FE5">
      <w:pPr>
        <w:numPr>
          <w:ilvl w:val="0"/>
          <w:numId w:val="1"/>
        </w:numPr>
        <w:spacing w:after="200"/>
        <w:contextualSpacing/>
        <w:rPr>
          <w:szCs w:val="24"/>
        </w:rPr>
      </w:pPr>
      <w:r w:rsidRPr="0008714D">
        <w:rPr>
          <w:i/>
          <w:szCs w:val="24"/>
        </w:rPr>
        <w:t>Избрание  членов Совета директоров.</w:t>
      </w:r>
    </w:p>
    <w:p w:rsidR="00484FE5" w:rsidRPr="0008714D" w:rsidRDefault="00484FE5" w:rsidP="00484FE5">
      <w:pPr>
        <w:numPr>
          <w:ilvl w:val="0"/>
          <w:numId w:val="1"/>
        </w:numPr>
        <w:spacing w:after="200"/>
        <w:contextualSpacing/>
        <w:rPr>
          <w:szCs w:val="24"/>
        </w:rPr>
      </w:pPr>
      <w:r w:rsidRPr="0008714D">
        <w:rPr>
          <w:i/>
          <w:szCs w:val="24"/>
        </w:rPr>
        <w:t>Избрание членов  ревизионной комиссии.</w:t>
      </w:r>
    </w:p>
    <w:p w:rsidR="00484FE5" w:rsidRPr="0008714D" w:rsidRDefault="00484FE5" w:rsidP="00484FE5">
      <w:pPr>
        <w:spacing w:before="120"/>
        <w:jc w:val="both"/>
        <w:rPr>
          <w:b/>
          <w:szCs w:val="24"/>
        </w:rPr>
      </w:pPr>
      <w:r w:rsidRPr="0008714D">
        <w:rPr>
          <w:szCs w:val="24"/>
        </w:rPr>
        <w:t xml:space="preserve">       Дата определения (фиксации) лиц, имеющих  право на участие в общем собрании акционеров – </w:t>
      </w:r>
      <w:r w:rsidR="00741DCE" w:rsidRPr="00741DCE">
        <w:rPr>
          <w:b/>
          <w:szCs w:val="24"/>
        </w:rPr>
        <w:t>14</w:t>
      </w:r>
      <w:r w:rsidRPr="00741DCE">
        <w:rPr>
          <w:b/>
          <w:szCs w:val="24"/>
        </w:rPr>
        <w:t>.05.202</w:t>
      </w:r>
      <w:r w:rsidR="00741DCE">
        <w:rPr>
          <w:b/>
          <w:szCs w:val="24"/>
        </w:rPr>
        <w:t>4</w:t>
      </w:r>
      <w:r w:rsidRPr="0008714D">
        <w:rPr>
          <w:b/>
          <w:szCs w:val="24"/>
        </w:rPr>
        <w:t xml:space="preserve"> г.</w:t>
      </w:r>
    </w:p>
    <w:p w:rsidR="00484FE5" w:rsidRPr="0008714D" w:rsidRDefault="00484FE5" w:rsidP="00484FE5">
      <w:pPr>
        <w:tabs>
          <w:tab w:val="left" w:pos="0"/>
        </w:tabs>
        <w:ind w:right="-119"/>
        <w:contextualSpacing/>
        <w:jc w:val="both"/>
        <w:rPr>
          <w:szCs w:val="24"/>
        </w:rPr>
      </w:pPr>
      <w:r w:rsidRPr="0008714D">
        <w:rPr>
          <w:color w:val="000000"/>
          <w:szCs w:val="24"/>
        </w:rPr>
        <w:t xml:space="preserve">       Форма проведения  собрания</w:t>
      </w:r>
      <w:r w:rsidRPr="0008714D">
        <w:rPr>
          <w:szCs w:val="24"/>
        </w:rPr>
        <w:t xml:space="preserve">  – собрание (совместное присутствие)</w:t>
      </w:r>
    </w:p>
    <w:p w:rsidR="00484FE5" w:rsidRPr="0008714D" w:rsidRDefault="00484FE5" w:rsidP="00484FE5">
      <w:pPr>
        <w:rPr>
          <w:b/>
          <w:szCs w:val="24"/>
        </w:rPr>
      </w:pPr>
      <w:r w:rsidRPr="0008714D">
        <w:rPr>
          <w:szCs w:val="24"/>
        </w:rPr>
        <w:t xml:space="preserve">        Начало регистрации участников собрания  </w:t>
      </w:r>
      <w:r>
        <w:rPr>
          <w:b/>
          <w:szCs w:val="24"/>
        </w:rPr>
        <w:t>05</w:t>
      </w:r>
      <w:r w:rsidRPr="00402666">
        <w:rPr>
          <w:b/>
          <w:szCs w:val="24"/>
        </w:rPr>
        <w:t xml:space="preserve"> </w:t>
      </w:r>
      <w:r>
        <w:rPr>
          <w:b/>
          <w:szCs w:val="24"/>
        </w:rPr>
        <w:t>июня</w:t>
      </w:r>
      <w:r w:rsidRPr="0008714D">
        <w:rPr>
          <w:b/>
          <w:szCs w:val="24"/>
        </w:rPr>
        <w:t xml:space="preserve">  202</w:t>
      </w:r>
      <w:r>
        <w:rPr>
          <w:b/>
          <w:szCs w:val="24"/>
        </w:rPr>
        <w:t>4</w:t>
      </w:r>
      <w:r w:rsidRPr="0008714D">
        <w:rPr>
          <w:b/>
          <w:szCs w:val="24"/>
        </w:rPr>
        <w:t xml:space="preserve"> года -  08-00 час. </w:t>
      </w:r>
    </w:p>
    <w:p w:rsidR="00484FE5" w:rsidRPr="0008714D" w:rsidRDefault="00484FE5" w:rsidP="00484FE5">
      <w:pPr>
        <w:jc w:val="both"/>
        <w:rPr>
          <w:szCs w:val="24"/>
        </w:rPr>
      </w:pPr>
      <w:r w:rsidRPr="0008714D">
        <w:rPr>
          <w:szCs w:val="24"/>
        </w:rPr>
        <w:t xml:space="preserve">       Лицам, имеющим право на участие в общем собрании,  необходимо иметь при себе документ, удостоверяющий личность (паспорт), сведения о котором содержатся в списке лиц.</w:t>
      </w:r>
    </w:p>
    <w:p w:rsidR="00484FE5" w:rsidRPr="0008714D" w:rsidRDefault="00484FE5" w:rsidP="00484FE5">
      <w:pPr>
        <w:jc w:val="both"/>
        <w:rPr>
          <w:szCs w:val="24"/>
        </w:rPr>
      </w:pPr>
      <w:r w:rsidRPr="0008714D">
        <w:rPr>
          <w:szCs w:val="24"/>
        </w:rPr>
        <w:t xml:space="preserve">        Представители акционеров обязаны представить надлежаще оформленные документы, которые удостоверяют их полномочия на участие в общем собрании акционеров.</w:t>
      </w:r>
    </w:p>
    <w:p w:rsidR="00484FE5" w:rsidRPr="0008714D" w:rsidRDefault="00484FE5" w:rsidP="00484FE5">
      <w:pPr>
        <w:jc w:val="both"/>
        <w:rPr>
          <w:szCs w:val="24"/>
        </w:rPr>
      </w:pPr>
      <w:r w:rsidRPr="0008714D">
        <w:rPr>
          <w:szCs w:val="24"/>
        </w:rPr>
        <w:t xml:space="preserve">       С дополнительной информацией, подлежащей представлению лицам, имеющим право на участие в годовом общем собрании акционеров Общества можно ознакомиться по адресу: 603037 гор. Нижний Новгород, ул. Федосеенко, 49, второй этаж, кабинет юриста с </w:t>
      </w:r>
      <w:r w:rsidR="00E31DF9">
        <w:rPr>
          <w:szCs w:val="24"/>
        </w:rPr>
        <w:t>15</w:t>
      </w:r>
      <w:r w:rsidRPr="0008714D">
        <w:rPr>
          <w:szCs w:val="24"/>
        </w:rPr>
        <w:t>.05.202</w:t>
      </w:r>
      <w:r w:rsidR="00E31DF9">
        <w:rPr>
          <w:szCs w:val="24"/>
        </w:rPr>
        <w:t>4</w:t>
      </w:r>
      <w:bookmarkStart w:id="0" w:name="_GoBack"/>
      <w:bookmarkEnd w:id="0"/>
      <w:r w:rsidRPr="0008714D">
        <w:rPr>
          <w:szCs w:val="24"/>
        </w:rPr>
        <w:t xml:space="preserve"> года в рабочие дни с 09.00 до 14.00, а также в день проведения годового общего собрания акционеров по месту и во время его проведения (тел.  222-62-93 либо </w:t>
      </w:r>
      <w:r w:rsidRPr="00465F5D">
        <w:rPr>
          <w:szCs w:val="24"/>
        </w:rPr>
        <w:t>8-915 946 54 04</w:t>
      </w:r>
      <w:r>
        <w:rPr>
          <w:szCs w:val="24"/>
        </w:rPr>
        <w:t>, 8-915 595  65 74</w:t>
      </w:r>
      <w:r w:rsidRPr="00465F5D">
        <w:rPr>
          <w:szCs w:val="24"/>
        </w:rPr>
        <w:t>)</w:t>
      </w:r>
      <w:r w:rsidRPr="0008714D">
        <w:rPr>
          <w:szCs w:val="24"/>
        </w:rPr>
        <w:t xml:space="preserve"> </w:t>
      </w:r>
    </w:p>
    <w:p w:rsidR="00484FE5" w:rsidRPr="0008714D" w:rsidRDefault="00484FE5" w:rsidP="00484FE5">
      <w:pPr>
        <w:rPr>
          <w:szCs w:val="24"/>
        </w:rPr>
      </w:pPr>
      <w:r w:rsidRPr="0008714D">
        <w:rPr>
          <w:szCs w:val="24"/>
        </w:rPr>
        <w:t xml:space="preserve">                                                                                </w:t>
      </w:r>
    </w:p>
    <w:p w:rsidR="00484FE5" w:rsidRPr="0008714D" w:rsidRDefault="00484FE5" w:rsidP="00484FE5">
      <w:pPr>
        <w:rPr>
          <w:b/>
          <w:szCs w:val="24"/>
        </w:rPr>
      </w:pPr>
      <w:r w:rsidRPr="0008714D">
        <w:rPr>
          <w:szCs w:val="24"/>
        </w:rPr>
        <w:t xml:space="preserve">                                                                                         </w:t>
      </w:r>
      <w:r w:rsidRPr="0008714D">
        <w:rPr>
          <w:b/>
          <w:szCs w:val="24"/>
        </w:rPr>
        <w:t>Совет директоров ОАО «</w:t>
      </w:r>
      <w:proofErr w:type="spellStart"/>
      <w:r w:rsidRPr="0008714D">
        <w:rPr>
          <w:b/>
          <w:szCs w:val="24"/>
        </w:rPr>
        <w:t>Нефтранс</w:t>
      </w:r>
      <w:proofErr w:type="spellEnd"/>
      <w:r w:rsidRPr="0008714D">
        <w:rPr>
          <w:b/>
          <w:szCs w:val="24"/>
        </w:rPr>
        <w:t xml:space="preserve">»     </w:t>
      </w:r>
    </w:p>
    <w:p w:rsidR="00484FE5" w:rsidRPr="0008714D" w:rsidRDefault="00484FE5" w:rsidP="00484FE5">
      <w:pPr>
        <w:rPr>
          <w:szCs w:val="24"/>
        </w:rPr>
      </w:pPr>
    </w:p>
    <w:p w:rsidR="00236913" w:rsidRDefault="00236913"/>
    <w:sectPr w:rsidR="0023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80053"/>
    <w:multiLevelType w:val="hybridMultilevel"/>
    <w:tmpl w:val="0AD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ED"/>
    <w:rsid w:val="00236913"/>
    <w:rsid w:val="00484FE5"/>
    <w:rsid w:val="00741DCE"/>
    <w:rsid w:val="007755FA"/>
    <w:rsid w:val="00C02FED"/>
    <w:rsid w:val="00E3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2024-04-12T07:33:00Z</dcterms:created>
  <dcterms:modified xsi:type="dcterms:W3CDTF">2024-04-26T11:20:00Z</dcterms:modified>
</cp:coreProperties>
</file>